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87" w:rsidRPr="00D5761D" w:rsidRDefault="006F2C87">
      <w:pPr>
        <w:rPr>
          <w:rFonts w:asciiTheme="minorHAnsi" w:hAnsiTheme="minorHAnsi" w:cstheme="minorHAnsi"/>
        </w:rPr>
      </w:pPr>
      <w:bookmarkStart w:id="0" w:name="_GoBack"/>
      <w:bookmarkEnd w:id="0"/>
    </w:p>
    <w:p w:rsidR="009E249D" w:rsidRPr="00D5761D" w:rsidRDefault="009E249D">
      <w:pPr>
        <w:rPr>
          <w:rFonts w:asciiTheme="minorHAnsi" w:hAnsiTheme="minorHAnsi" w:cstheme="minorHAnsi"/>
        </w:rPr>
      </w:pPr>
    </w:p>
    <w:p w:rsidR="00D5761D" w:rsidRPr="00D5761D" w:rsidRDefault="009E249D" w:rsidP="00D5761D">
      <w:pPr>
        <w:jc w:val="center"/>
        <w:rPr>
          <w:rFonts w:asciiTheme="minorHAnsi" w:hAnsiTheme="minorHAnsi" w:cstheme="minorHAnsi"/>
          <w:b/>
        </w:rPr>
      </w:pPr>
      <w:r w:rsidRPr="00D5761D">
        <w:rPr>
          <w:rFonts w:asciiTheme="minorHAnsi" w:hAnsiTheme="minorHAnsi" w:cstheme="minorHAnsi"/>
          <w:b/>
        </w:rPr>
        <w:t>CHARTE D’ENGAGEMENT POUR LES INTERVENANTS</w:t>
      </w:r>
    </w:p>
    <w:p w:rsidR="009E249D" w:rsidRPr="00D5761D" w:rsidRDefault="009E249D" w:rsidP="00D5761D">
      <w:pPr>
        <w:jc w:val="center"/>
        <w:rPr>
          <w:rFonts w:asciiTheme="minorHAnsi" w:hAnsiTheme="minorHAnsi" w:cstheme="minorHAnsi"/>
          <w:b/>
        </w:rPr>
      </w:pPr>
      <w:r w:rsidRPr="00D5761D">
        <w:rPr>
          <w:rFonts w:asciiTheme="minorHAnsi" w:hAnsiTheme="minorHAnsi" w:cstheme="minorHAnsi"/>
          <w:b/>
        </w:rPr>
        <w:t>DES PROGRAMMES d’ETP AUTORISÉS PAR LES ARS</w:t>
      </w:r>
    </w:p>
    <w:p w:rsidR="009E249D" w:rsidRPr="00D5761D" w:rsidRDefault="009E249D" w:rsidP="009E249D">
      <w:pPr>
        <w:rPr>
          <w:rFonts w:asciiTheme="minorHAnsi" w:hAnsiTheme="minorHAnsi" w:cstheme="minorHAnsi"/>
        </w:rPr>
      </w:pPr>
    </w:p>
    <w:p w:rsidR="009E249D" w:rsidRPr="00D5761D" w:rsidRDefault="009E249D" w:rsidP="009E249D">
      <w:pPr>
        <w:rPr>
          <w:rFonts w:asciiTheme="minorHAnsi" w:hAnsiTheme="minorHAnsi" w:cstheme="minorHAnsi"/>
        </w:rPr>
      </w:pPr>
      <w:r w:rsidRPr="00D5761D">
        <w:rPr>
          <w:rFonts w:asciiTheme="minorHAnsi" w:hAnsiTheme="minorHAnsi" w:cstheme="minorHAnsi"/>
        </w:rPr>
        <w:t>Cette charte d’engagement est destinée aux divers intervenants impliqués dans des programmes d’éducation thérapeutique du patient, qu’ils soient pro</w:t>
      </w:r>
      <w:r w:rsidR="00C76148">
        <w:rPr>
          <w:rFonts w:asciiTheme="minorHAnsi" w:hAnsiTheme="minorHAnsi" w:cstheme="minorHAnsi"/>
        </w:rPr>
        <w:t>fessionnels de santé ou non ou usagers-partenaires</w:t>
      </w:r>
      <w:r w:rsidRPr="00D5761D">
        <w:rPr>
          <w:rFonts w:asciiTheme="minorHAnsi" w:hAnsiTheme="minorHAnsi" w:cstheme="minorHAnsi"/>
        </w:rPr>
        <w:t xml:space="preserve">. Elle vise à énoncer des principes de fonctionnement communs pour l’ensemble des intervenants quel que soit leur statut. </w:t>
      </w:r>
    </w:p>
    <w:p w:rsidR="009E249D" w:rsidRPr="00D5761D" w:rsidRDefault="009E249D" w:rsidP="009E249D">
      <w:pPr>
        <w:rPr>
          <w:rFonts w:asciiTheme="minorHAnsi" w:hAnsiTheme="minorHAnsi" w:cstheme="minorHAnsi"/>
        </w:rPr>
      </w:pPr>
    </w:p>
    <w:p w:rsidR="009E249D" w:rsidRPr="00D5761D" w:rsidRDefault="009E249D" w:rsidP="009E249D">
      <w:pPr>
        <w:rPr>
          <w:rFonts w:asciiTheme="minorHAnsi" w:hAnsiTheme="minorHAnsi" w:cstheme="minorHAnsi"/>
        </w:rPr>
      </w:pPr>
      <w:r w:rsidRPr="00D5761D">
        <w:rPr>
          <w:rFonts w:asciiTheme="minorHAnsi" w:hAnsiTheme="minorHAnsi" w:cstheme="minorHAnsi"/>
          <w:u w:val="single"/>
        </w:rPr>
        <w:t>Préambule</w:t>
      </w:r>
      <w:r w:rsidRPr="00D5761D">
        <w:rPr>
          <w:rFonts w:asciiTheme="minorHAnsi" w:hAnsiTheme="minorHAnsi" w:cstheme="minorHAnsi"/>
        </w:rPr>
        <w:t xml:space="preserve"> : Respect des principes législatifs et des règles déontologiques en vigueur  </w:t>
      </w:r>
    </w:p>
    <w:p w:rsidR="009E249D" w:rsidRPr="00D5761D" w:rsidRDefault="009E249D" w:rsidP="009E249D">
      <w:pPr>
        <w:rPr>
          <w:rFonts w:asciiTheme="minorHAnsi" w:hAnsiTheme="minorHAnsi" w:cstheme="minorHAnsi"/>
        </w:rPr>
      </w:pPr>
      <w:r w:rsidRPr="00D5761D">
        <w:rPr>
          <w:rFonts w:asciiTheme="minorHAnsi" w:hAnsiTheme="minorHAnsi" w:cstheme="minorHAnsi"/>
        </w:rPr>
        <w:t xml:space="preserve">La présente charte s’inscrit dans le respect des articles L.1110-1 à L.1110-11 du Code de la santé publique. </w:t>
      </w:r>
    </w:p>
    <w:p w:rsidR="009E249D" w:rsidRPr="00D5761D" w:rsidRDefault="009E249D" w:rsidP="009E249D">
      <w:pPr>
        <w:rPr>
          <w:rFonts w:asciiTheme="minorHAnsi" w:hAnsiTheme="minorHAnsi" w:cstheme="minorHAnsi"/>
        </w:rPr>
      </w:pPr>
      <w:r w:rsidRPr="00D5761D">
        <w:rPr>
          <w:rFonts w:asciiTheme="minorHAnsi" w:hAnsiTheme="minorHAnsi" w:cstheme="minorHAnsi"/>
        </w:rPr>
        <w:t xml:space="preserve">Elle ne saurait déroger aux obligations professionnelles ni aux codes de déontologie en vigueur. En particulier, chaque professionnel intervenant dans le programme est tenu au respect du code de déontologie propre à sa profession lorsqu’il existe. </w:t>
      </w:r>
    </w:p>
    <w:p w:rsidR="009E249D" w:rsidRPr="00D5761D" w:rsidRDefault="009E249D" w:rsidP="009E249D">
      <w:pPr>
        <w:rPr>
          <w:rFonts w:asciiTheme="minorHAnsi" w:hAnsiTheme="minorHAnsi" w:cstheme="minorHAnsi"/>
        </w:rPr>
      </w:pPr>
    </w:p>
    <w:p w:rsidR="00D5761D" w:rsidRDefault="009E249D" w:rsidP="009E249D">
      <w:pPr>
        <w:rPr>
          <w:rFonts w:asciiTheme="minorHAnsi" w:hAnsiTheme="minorHAnsi" w:cstheme="minorHAnsi"/>
        </w:rPr>
      </w:pPr>
      <w:r w:rsidRPr="00D5761D">
        <w:rPr>
          <w:rFonts w:asciiTheme="minorHAnsi" w:hAnsiTheme="minorHAnsi" w:cstheme="minorHAnsi"/>
          <w:u w:val="single"/>
        </w:rPr>
        <w:t>Article 1 :</w:t>
      </w:r>
      <w:r w:rsidRPr="00D5761D">
        <w:rPr>
          <w:rFonts w:asciiTheme="minorHAnsi" w:hAnsiTheme="minorHAnsi" w:cstheme="minorHAnsi"/>
        </w:rPr>
        <w:t xml:space="preserve"> Accès équitable </w:t>
      </w:r>
    </w:p>
    <w:p w:rsidR="009E249D" w:rsidRPr="00D5761D" w:rsidRDefault="00D5761D" w:rsidP="009E249D">
      <w:pPr>
        <w:rPr>
          <w:rFonts w:asciiTheme="minorHAnsi" w:hAnsiTheme="minorHAnsi" w:cstheme="minorHAnsi"/>
        </w:rPr>
      </w:pPr>
      <w:r>
        <w:rPr>
          <w:rFonts w:asciiTheme="minorHAnsi" w:hAnsiTheme="minorHAnsi" w:cstheme="minorHAnsi"/>
        </w:rPr>
        <w:t>L</w:t>
      </w:r>
      <w:r w:rsidR="009E249D" w:rsidRPr="00D5761D">
        <w:rPr>
          <w:rFonts w:asciiTheme="minorHAnsi" w:hAnsiTheme="minorHAnsi" w:cstheme="minorHAnsi"/>
        </w:rPr>
        <w:t xml:space="preserve">’éducation thérapeutique est proposée à toutes les personnes atteintes de maladies, de symptômes et syndromes chroniques qui en ont besoin. Elle contribue à réduire les inégalités sociales de santé. </w:t>
      </w:r>
    </w:p>
    <w:p w:rsidR="009E249D" w:rsidRPr="00D5761D" w:rsidRDefault="009E249D" w:rsidP="009E249D">
      <w:pPr>
        <w:rPr>
          <w:rFonts w:asciiTheme="minorHAnsi" w:hAnsiTheme="minorHAnsi" w:cstheme="minorHAnsi"/>
        </w:rPr>
      </w:pPr>
    </w:p>
    <w:p w:rsidR="00D5761D" w:rsidRDefault="009E249D" w:rsidP="009E249D">
      <w:pPr>
        <w:rPr>
          <w:rFonts w:asciiTheme="minorHAnsi" w:hAnsiTheme="minorHAnsi" w:cstheme="minorHAnsi"/>
        </w:rPr>
      </w:pPr>
      <w:r w:rsidRPr="00D5761D">
        <w:rPr>
          <w:rFonts w:asciiTheme="minorHAnsi" w:hAnsiTheme="minorHAnsi" w:cstheme="minorHAnsi"/>
          <w:u w:val="single"/>
        </w:rPr>
        <w:t>Article 2</w:t>
      </w:r>
      <w:r w:rsidRPr="00D5761D">
        <w:rPr>
          <w:rFonts w:asciiTheme="minorHAnsi" w:hAnsiTheme="minorHAnsi" w:cstheme="minorHAnsi"/>
        </w:rPr>
        <w:t xml:space="preserve"> : Liberté de choix </w:t>
      </w:r>
    </w:p>
    <w:p w:rsidR="002F3371" w:rsidRDefault="009E249D" w:rsidP="009E249D">
      <w:pPr>
        <w:rPr>
          <w:rFonts w:asciiTheme="minorHAnsi" w:hAnsiTheme="minorHAnsi" w:cstheme="minorHAnsi"/>
        </w:rPr>
      </w:pPr>
      <w:r w:rsidRPr="00D5761D">
        <w:rPr>
          <w:rFonts w:asciiTheme="minorHAnsi" w:hAnsiTheme="minorHAnsi" w:cstheme="minorHAnsi"/>
        </w:rPr>
        <w:t xml:space="preserve">La personne malade peut librement choisir d'entrer ou non dans un programme d'éducation thérapeutique. Elle peut le quitter à tout moment, sans que cela puisse constituer, de la part de l'équipe soignante qui assure habituellement sa prise en charge, un motif d'interruption du suivi médical ou de la thérapeutique. </w:t>
      </w:r>
    </w:p>
    <w:p w:rsidR="009E249D" w:rsidRPr="00D5761D" w:rsidRDefault="009E249D" w:rsidP="009E249D">
      <w:pPr>
        <w:rPr>
          <w:rFonts w:asciiTheme="minorHAnsi" w:hAnsiTheme="minorHAnsi" w:cstheme="minorHAnsi"/>
        </w:rPr>
      </w:pPr>
      <w:r w:rsidRPr="00D5761D">
        <w:rPr>
          <w:rFonts w:asciiTheme="minorHAnsi" w:hAnsiTheme="minorHAnsi" w:cstheme="minorHAnsi"/>
        </w:rPr>
        <w:t xml:space="preserve">Cette liberté de choix suppose notamment que toute personne malade soit informée des programmes d'éducation thérapeutique susceptibles de la concerner et de leur contenu.  </w:t>
      </w:r>
    </w:p>
    <w:p w:rsidR="009E249D" w:rsidRPr="00D5761D" w:rsidRDefault="009E249D" w:rsidP="009E249D">
      <w:pPr>
        <w:rPr>
          <w:rFonts w:asciiTheme="minorHAnsi" w:hAnsiTheme="minorHAnsi" w:cstheme="minorHAnsi"/>
        </w:rPr>
      </w:pPr>
    </w:p>
    <w:p w:rsidR="002F3371" w:rsidRDefault="009E249D" w:rsidP="009E249D">
      <w:pPr>
        <w:rPr>
          <w:rFonts w:asciiTheme="minorHAnsi" w:hAnsiTheme="minorHAnsi" w:cstheme="minorHAnsi"/>
        </w:rPr>
      </w:pPr>
      <w:r w:rsidRPr="002F3371">
        <w:rPr>
          <w:rFonts w:asciiTheme="minorHAnsi" w:hAnsiTheme="minorHAnsi" w:cstheme="minorHAnsi"/>
          <w:u w:val="single"/>
        </w:rPr>
        <w:t>Article 3:</w:t>
      </w:r>
      <w:r w:rsidRPr="00D5761D">
        <w:rPr>
          <w:rFonts w:asciiTheme="minorHAnsi" w:hAnsiTheme="minorHAnsi" w:cstheme="minorHAnsi"/>
        </w:rPr>
        <w:t xml:space="preserve"> Autonomie  </w:t>
      </w:r>
    </w:p>
    <w:p w:rsidR="002F3371" w:rsidRDefault="009E249D" w:rsidP="009E249D">
      <w:pPr>
        <w:rPr>
          <w:rFonts w:asciiTheme="minorHAnsi" w:hAnsiTheme="minorHAnsi" w:cstheme="minorHAnsi"/>
        </w:rPr>
      </w:pPr>
      <w:r w:rsidRPr="00D5761D">
        <w:rPr>
          <w:rFonts w:asciiTheme="minorHAnsi" w:hAnsiTheme="minorHAnsi" w:cstheme="minorHAnsi"/>
        </w:rPr>
        <w:t xml:space="preserve">L’intérêt des personnes malades doit être au centre des préoccupations de tout programme d’éducation thérapeutique. Celui-ci permet à la personne malade d’être véritablement acteur de sa prise en charge et non uniquement bénéficiaire passif d’un programme. </w:t>
      </w:r>
    </w:p>
    <w:p w:rsidR="009E249D" w:rsidRPr="00D5761D" w:rsidRDefault="009E249D" w:rsidP="009E249D">
      <w:pPr>
        <w:rPr>
          <w:rFonts w:asciiTheme="minorHAnsi" w:hAnsiTheme="minorHAnsi" w:cstheme="minorHAnsi"/>
        </w:rPr>
      </w:pPr>
      <w:r w:rsidRPr="00D5761D">
        <w:rPr>
          <w:rFonts w:asciiTheme="minorHAnsi" w:hAnsiTheme="minorHAnsi" w:cstheme="minorHAnsi"/>
        </w:rPr>
        <w:t xml:space="preserve">La démarche éducative est participative et centrée sur la personne et non sur la simple transmission de savoirs ou de compétences. Elle se construit avec la personne.  Les proches des personnes malades (parents, conjoint, aidants) sont également pris en compte. Ils sont associés à la démarche si le soutien qu’ils apportent est un élément indispensable à l’adhésion au programme ou à sa réussite. </w:t>
      </w:r>
    </w:p>
    <w:p w:rsidR="009E249D" w:rsidRDefault="009E249D" w:rsidP="009E249D">
      <w:pPr>
        <w:rPr>
          <w:rFonts w:asciiTheme="minorHAnsi" w:hAnsiTheme="minorHAnsi" w:cstheme="minorHAnsi"/>
        </w:rPr>
      </w:pPr>
    </w:p>
    <w:p w:rsidR="002F3371" w:rsidRDefault="002F3371" w:rsidP="009E249D">
      <w:pPr>
        <w:rPr>
          <w:rFonts w:asciiTheme="minorHAnsi" w:hAnsiTheme="minorHAnsi" w:cstheme="minorHAnsi"/>
        </w:rPr>
      </w:pPr>
    </w:p>
    <w:p w:rsidR="002F3371" w:rsidRDefault="009E249D" w:rsidP="009E249D">
      <w:pPr>
        <w:rPr>
          <w:rFonts w:asciiTheme="minorHAnsi" w:hAnsiTheme="minorHAnsi" w:cstheme="minorHAnsi"/>
        </w:rPr>
      </w:pPr>
      <w:r w:rsidRPr="002F3371">
        <w:rPr>
          <w:rFonts w:asciiTheme="minorHAnsi" w:hAnsiTheme="minorHAnsi" w:cstheme="minorHAnsi"/>
          <w:u w:val="single"/>
        </w:rPr>
        <w:t>Article 4</w:t>
      </w:r>
      <w:r w:rsidRPr="00D5761D">
        <w:rPr>
          <w:rFonts w:asciiTheme="minorHAnsi" w:hAnsiTheme="minorHAnsi" w:cstheme="minorHAnsi"/>
        </w:rPr>
        <w:t xml:space="preserve"> : Respect de la personne et non-discrimination </w:t>
      </w:r>
    </w:p>
    <w:p w:rsidR="009E249D" w:rsidRPr="00D5761D" w:rsidRDefault="009E249D" w:rsidP="009E249D">
      <w:pPr>
        <w:rPr>
          <w:rFonts w:asciiTheme="minorHAnsi" w:hAnsiTheme="minorHAnsi" w:cstheme="minorHAnsi"/>
        </w:rPr>
      </w:pPr>
      <w:r w:rsidRPr="00D5761D">
        <w:rPr>
          <w:rFonts w:asciiTheme="minorHAnsi" w:hAnsiTheme="minorHAnsi" w:cstheme="minorHAnsi"/>
        </w:rPr>
        <w:t xml:space="preserve">L’ETP concourt à la nécessaire prise en charge globale (bio-médicale, psychologique, pédagogique et sociale) de chaque personne malade. La proposition de participer à unprogramme d’ETP ne doit faire l’objet d’aucune discrimination, notamment en raison du mode de vie, des croyances, des pratiques en santé, des prises de risque et des comportements des personnes malades. </w:t>
      </w:r>
    </w:p>
    <w:p w:rsidR="009E249D" w:rsidRPr="00D5761D" w:rsidRDefault="009E249D" w:rsidP="009E249D">
      <w:pPr>
        <w:rPr>
          <w:rFonts w:asciiTheme="minorHAnsi" w:hAnsiTheme="minorHAnsi" w:cstheme="minorHAnsi"/>
        </w:rPr>
      </w:pPr>
    </w:p>
    <w:p w:rsidR="002F3371" w:rsidRDefault="009E249D" w:rsidP="009E249D">
      <w:pPr>
        <w:rPr>
          <w:rFonts w:asciiTheme="minorHAnsi" w:hAnsiTheme="minorHAnsi" w:cstheme="minorHAnsi"/>
        </w:rPr>
      </w:pPr>
      <w:r w:rsidRPr="002F3371">
        <w:rPr>
          <w:rFonts w:asciiTheme="minorHAnsi" w:hAnsiTheme="minorHAnsi" w:cstheme="minorHAnsi"/>
          <w:u w:val="single"/>
        </w:rPr>
        <w:t>Article 5 :</w:t>
      </w:r>
      <w:r w:rsidRPr="00D5761D">
        <w:rPr>
          <w:rFonts w:asciiTheme="minorHAnsi" w:hAnsiTheme="minorHAnsi" w:cstheme="minorHAnsi"/>
        </w:rPr>
        <w:t xml:space="preserve"> Confidentialité des informations concernant le patient </w:t>
      </w:r>
    </w:p>
    <w:p w:rsidR="002F3371" w:rsidRDefault="009E249D" w:rsidP="009E249D">
      <w:pPr>
        <w:rPr>
          <w:rFonts w:asciiTheme="minorHAnsi" w:hAnsiTheme="minorHAnsi" w:cstheme="minorHAnsi"/>
        </w:rPr>
      </w:pPr>
      <w:r w:rsidRPr="00D5761D">
        <w:rPr>
          <w:rFonts w:asciiTheme="minorHAnsi" w:hAnsiTheme="minorHAnsi" w:cstheme="minorHAnsi"/>
        </w:rPr>
        <w:t xml:space="preserve">Le programme d’éducation thérapeutique garantit à la personne malade la confidentialité des informations la concernant. Les non-professionnels de santé intervenants dans un programme d’éducation thérapeutique s’engagent à respecter les règles de confidentialité.  </w:t>
      </w:r>
    </w:p>
    <w:p w:rsidR="009E249D" w:rsidRPr="00D5761D" w:rsidRDefault="009E249D" w:rsidP="009E249D">
      <w:pPr>
        <w:rPr>
          <w:rFonts w:asciiTheme="minorHAnsi" w:hAnsiTheme="minorHAnsi" w:cstheme="minorHAnsi"/>
        </w:rPr>
      </w:pPr>
      <w:r w:rsidRPr="00D5761D">
        <w:rPr>
          <w:rFonts w:asciiTheme="minorHAnsi" w:hAnsiTheme="minorHAnsi" w:cstheme="minorHAnsi"/>
        </w:rPr>
        <w:t>L’exploitation des données personnelles des personnes malades doit respecter les dispositions de la loi n° 78-17 du 6 janvier 1978 relative à l'informatique, aux fichiers et aux libertés</w:t>
      </w:r>
      <w:r w:rsidR="00A004FC">
        <w:rPr>
          <w:rFonts w:asciiTheme="minorHAnsi" w:hAnsiTheme="minorHAnsi" w:cstheme="minorHAnsi"/>
        </w:rPr>
        <w:t xml:space="preserve"> modifiée par la</w:t>
      </w:r>
      <w:r w:rsidR="00C76148">
        <w:rPr>
          <w:rFonts w:asciiTheme="minorHAnsi" w:hAnsiTheme="minorHAnsi" w:cstheme="minorHAnsi"/>
        </w:rPr>
        <w:t xml:space="preserve"> </w:t>
      </w:r>
      <w:r w:rsidR="00A004FC" w:rsidRPr="00A004FC">
        <w:rPr>
          <w:rFonts w:asciiTheme="minorHAnsi" w:hAnsiTheme="minorHAnsi" w:cstheme="minorHAnsi"/>
        </w:rPr>
        <w:t>loi n° 2018-493,</w:t>
      </w:r>
      <w:r w:rsidR="00A004FC">
        <w:rPr>
          <w:rFonts w:asciiTheme="minorHAnsi" w:hAnsiTheme="minorHAnsi" w:cstheme="minorHAnsi"/>
        </w:rPr>
        <w:t xml:space="preserve"> et du r</w:t>
      </w:r>
      <w:r w:rsidR="00A004FC" w:rsidRPr="00A004FC">
        <w:rPr>
          <w:rFonts w:asciiTheme="minorHAnsi" w:hAnsiTheme="minorHAnsi" w:cstheme="minorHAnsi"/>
        </w:rPr>
        <w:t>èglement (UE) 2016/679</w:t>
      </w:r>
      <w:r w:rsidR="00C76148">
        <w:rPr>
          <w:rFonts w:asciiTheme="minorHAnsi" w:hAnsiTheme="minorHAnsi" w:cstheme="minorHAnsi"/>
        </w:rPr>
        <w:t xml:space="preserve"> </w:t>
      </w:r>
      <w:r w:rsidR="00A004FC" w:rsidRPr="00A004FC">
        <w:rPr>
          <w:rFonts w:asciiTheme="minorHAnsi" w:hAnsiTheme="minorHAnsi" w:cstheme="minorHAnsi"/>
        </w:rPr>
        <w:t>relatif à la protection des personnes physiques à l'égard du traitement des données à caractère personnel et à la libre circulation de ces données</w:t>
      </w:r>
      <w:r w:rsidR="00C76148">
        <w:rPr>
          <w:rFonts w:asciiTheme="minorHAnsi" w:hAnsiTheme="minorHAnsi" w:cstheme="minorHAnsi"/>
        </w:rPr>
        <w:t xml:space="preserve"> </w:t>
      </w:r>
      <w:r w:rsidR="00A004FC" w:rsidRPr="00A004FC">
        <w:rPr>
          <w:rFonts w:asciiTheme="minorHAnsi" w:hAnsiTheme="minorHAnsi" w:cstheme="minorHAnsi"/>
        </w:rPr>
        <w:t>(règlement général sur la protection des données)</w:t>
      </w:r>
      <w:r w:rsidRPr="00D5761D">
        <w:rPr>
          <w:rFonts w:asciiTheme="minorHAnsi" w:hAnsiTheme="minorHAnsi" w:cstheme="minorHAnsi"/>
        </w:rPr>
        <w:t xml:space="preserve">. </w:t>
      </w:r>
    </w:p>
    <w:p w:rsidR="009E249D" w:rsidRPr="00D5761D" w:rsidRDefault="009E249D" w:rsidP="009E249D">
      <w:pPr>
        <w:rPr>
          <w:rFonts w:asciiTheme="minorHAnsi" w:hAnsiTheme="minorHAnsi" w:cstheme="minorHAnsi"/>
        </w:rPr>
      </w:pPr>
    </w:p>
    <w:p w:rsidR="00A004FC" w:rsidRDefault="009E249D" w:rsidP="009E249D">
      <w:pPr>
        <w:rPr>
          <w:rFonts w:asciiTheme="minorHAnsi" w:hAnsiTheme="minorHAnsi" w:cstheme="minorHAnsi"/>
        </w:rPr>
      </w:pPr>
      <w:r w:rsidRPr="00A004FC">
        <w:rPr>
          <w:rFonts w:asciiTheme="minorHAnsi" w:hAnsiTheme="minorHAnsi" w:cstheme="minorHAnsi"/>
          <w:u w:val="single"/>
        </w:rPr>
        <w:t>Article 6</w:t>
      </w:r>
      <w:r w:rsidRPr="00D5761D">
        <w:rPr>
          <w:rFonts w:asciiTheme="minorHAnsi" w:hAnsiTheme="minorHAnsi" w:cstheme="minorHAnsi"/>
        </w:rPr>
        <w:t xml:space="preserve"> : Transparence sur les financements  </w:t>
      </w:r>
    </w:p>
    <w:p w:rsidR="009E249D" w:rsidRPr="00D5761D" w:rsidRDefault="009E249D" w:rsidP="009E249D">
      <w:pPr>
        <w:rPr>
          <w:rFonts w:asciiTheme="minorHAnsi" w:hAnsiTheme="minorHAnsi" w:cstheme="minorHAnsi"/>
        </w:rPr>
      </w:pPr>
      <w:r w:rsidRPr="00D5761D">
        <w:rPr>
          <w:rFonts w:asciiTheme="minorHAnsi" w:hAnsiTheme="minorHAnsi" w:cstheme="minorHAnsi"/>
        </w:rPr>
        <w:t xml:space="preserve">Un programme d’éducation thérapeutique du patient ne doit pas poursuivre de visée promotionnelle, notamment au bénéfice du recours à un dispositif médical ou un médicament, conformément aux articles L. 5122-1 et L. 5122-6 du code de la santé publique. Dans le cadre d’un programme d’éducation thérapeutique du patient, les différentes sources de financement sont précisées par les promoteurs. </w:t>
      </w:r>
    </w:p>
    <w:p w:rsidR="009E249D" w:rsidRPr="00D5761D" w:rsidRDefault="009E249D" w:rsidP="009E249D">
      <w:pPr>
        <w:rPr>
          <w:rFonts w:asciiTheme="minorHAnsi" w:hAnsiTheme="minorHAnsi" w:cstheme="minorHAnsi"/>
        </w:rPr>
      </w:pPr>
    </w:p>
    <w:p w:rsidR="00A004FC" w:rsidRDefault="009E249D" w:rsidP="009E249D">
      <w:pPr>
        <w:rPr>
          <w:rFonts w:asciiTheme="minorHAnsi" w:hAnsiTheme="minorHAnsi" w:cstheme="minorHAnsi"/>
        </w:rPr>
      </w:pPr>
      <w:r w:rsidRPr="00A004FC">
        <w:rPr>
          <w:rFonts w:asciiTheme="minorHAnsi" w:hAnsiTheme="minorHAnsi" w:cstheme="minorHAnsi"/>
          <w:u w:val="single"/>
        </w:rPr>
        <w:t>Article 7</w:t>
      </w:r>
      <w:r w:rsidRPr="00D5761D">
        <w:rPr>
          <w:rFonts w:asciiTheme="minorHAnsi" w:hAnsiTheme="minorHAnsi" w:cstheme="minorHAnsi"/>
        </w:rPr>
        <w:t xml:space="preserve"> : Respect du champ de compétence respectif de chaque intervenant en éducation thérapeutique</w:t>
      </w:r>
    </w:p>
    <w:p w:rsidR="009E249D" w:rsidRPr="00D5761D" w:rsidRDefault="009E249D" w:rsidP="009E249D">
      <w:pPr>
        <w:rPr>
          <w:rFonts w:asciiTheme="minorHAnsi" w:hAnsiTheme="minorHAnsi" w:cstheme="minorHAnsi"/>
        </w:rPr>
      </w:pPr>
      <w:r w:rsidRPr="00D5761D">
        <w:rPr>
          <w:rFonts w:asciiTheme="minorHAnsi" w:hAnsiTheme="minorHAnsi" w:cstheme="minorHAnsi"/>
        </w:rPr>
        <w:t xml:space="preserve">Chaque intervenant au sein de l’équipe pluriprofessionnelle d’éducation thérapeutique agit dans son champ de compétence et assume ses responsabilités propres vis-à-vis de la personne malade. Le médecin traitant est tenu informé du déroulement du programme d’éducation thérapeutique. </w:t>
      </w:r>
    </w:p>
    <w:p w:rsidR="009E249D" w:rsidRDefault="009E249D" w:rsidP="009E249D">
      <w:pPr>
        <w:rPr>
          <w:rFonts w:asciiTheme="minorHAnsi" w:hAnsiTheme="minorHAnsi" w:cstheme="minorHAnsi"/>
        </w:rPr>
      </w:pPr>
    </w:p>
    <w:p w:rsidR="00A004FC" w:rsidRPr="00D5761D" w:rsidRDefault="00A004FC" w:rsidP="009E249D">
      <w:pPr>
        <w:rPr>
          <w:rFonts w:asciiTheme="minorHAnsi" w:hAnsiTheme="minorHAnsi" w:cstheme="minorHAnsi"/>
        </w:rPr>
      </w:pPr>
      <w:r>
        <w:rPr>
          <w:rFonts w:asciiTheme="minorHAnsi" w:hAnsiTheme="minorHAnsi" w:cstheme="minorHAnsi"/>
        </w:rPr>
        <w:t xml:space="preserve">Pour le programme d’éducation thérapeutique </w:t>
      </w:r>
      <w:r w:rsidR="006E78C8">
        <w:rPr>
          <w:rFonts w:asciiTheme="minorHAnsi" w:hAnsiTheme="minorHAnsi" w:cstheme="minorHAnsi"/>
        </w:rPr>
        <w:t>…</w:t>
      </w:r>
      <w:r>
        <w:rPr>
          <w:rFonts w:asciiTheme="minorHAnsi" w:hAnsiTheme="minorHAnsi" w:cstheme="minorHAnsi"/>
        </w:rPr>
        <w:t>XXX</w:t>
      </w:r>
      <w:r w:rsidR="006E78C8">
        <w:rPr>
          <w:rFonts w:asciiTheme="minorHAnsi" w:hAnsiTheme="minorHAnsi" w:cstheme="minorHAnsi"/>
        </w:rPr>
        <w:t>…(nom du prog)</w:t>
      </w:r>
      <w:r>
        <w:rPr>
          <w:rFonts w:asciiTheme="minorHAnsi" w:hAnsiTheme="minorHAnsi" w:cstheme="minorHAnsi"/>
        </w:rPr>
        <w:t xml:space="preserve"> réalisé </w:t>
      </w:r>
      <w:r w:rsidR="006E78C8">
        <w:rPr>
          <w:rFonts w:asciiTheme="minorHAnsi" w:hAnsiTheme="minorHAnsi" w:cstheme="minorHAnsi"/>
        </w:rPr>
        <w:t>à …</w:t>
      </w:r>
      <w:r>
        <w:rPr>
          <w:rFonts w:asciiTheme="minorHAnsi" w:hAnsiTheme="minorHAnsi" w:cstheme="minorHAnsi"/>
        </w:rPr>
        <w:t>XXX</w:t>
      </w:r>
      <w:r w:rsidR="006E78C8">
        <w:rPr>
          <w:rFonts w:asciiTheme="minorHAnsi" w:hAnsiTheme="minorHAnsi" w:cstheme="minorHAnsi"/>
        </w:rPr>
        <w:t>…</w:t>
      </w:r>
      <w:r>
        <w:rPr>
          <w:rFonts w:asciiTheme="minorHAnsi" w:hAnsiTheme="minorHAnsi" w:cstheme="minorHAnsi"/>
        </w:rPr>
        <w:t xml:space="preserve"> (lieu)</w:t>
      </w:r>
    </w:p>
    <w:p w:rsidR="00A004FC" w:rsidRDefault="009E249D" w:rsidP="009E249D">
      <w:pPr>
        <w:rPr>
          <w:rFonts w:asciiTheme="minorHAnsi" w:hAnsiTheme="minorHAnsi" w:cstheme="minorHAnsi"/>
        </w:rPr>
      </w:pPr>
      <w:r w:rsidRPr="00D5761D">
        <w:rPr>
          <w:rFonts w:asciiTheme="minorHAnsi" w:hAnsiTheme="minorHAnsi" w:cstheme="minorHAnsi"/>
        </w:rPr>
        <w:t xml:space="preserve">Fait à …………………………………., le ………………………………………(jj/mm/aaaa).  </w:t>
      </w:r>
    </w:p>
    <w:p w:rsidR="00A004FC" w:rsidRDefault="009E249D" w:rsidP="009E249D">
      <w:pPr>
        <w:rPr>
          <w:rFonts w:asciiTheme="minorHAnsi" w:hAnsiTheme="minorHAnsi" w:cstheme="minorHAnsi"/>
        </w:rPr>
      </w:pPr>
      <w:r w:rsidRPr="00D5761D">
        <w:rPr>
          <w:rFonts w:asciiTheme="minorHAnsi" w:hAnsiTheme="minorHAnsi" w:cstheme="minorHAnsi"/>
        </w:rPr>
        <w:t xml:space="preserve">Signature par l’ensemble des intervenants :    </w:t>
      </w:r>
    </w:p>
    <w:p w:rsidR="00A004FC" w:rsidRDefault="00A004FC" w:rsidP="009E249D">
      <w:pPr>
        <w:rPr>
          <w:rFonts w:asciiTheme="minorHAnsi" w:hAnsiTheme="minorHAnsi" w:cstheme="minorHAnsi"/>
        </w:rPr>
        <w:sectPr w:rsidR="00A004FC" w:rsidSect="002A4863">
          <w:headerReference w:type="even" r:id="rId6"/>
          <w:headerReference w:type="default" r:id="rId7"/>
          <w:footerReference w:type="even" r:id="rId8"/>
          <w:footerReference w:type="default" r:id="rId9"/>
          <w:headerReference w:type="first" r:id="rId10"/>
          <w:footerReference w:type="first" r:id="rId11"/>
          <w:pgSz w:w="11906" w:h="16838"/>
          <w:pgMar w:top="567" w:right="851" w:bottom="284" w:left="851" w:header="709" w:footer="709" w:gutter="0"/>
          <w:cols w:space="708"/>
          <w:docGrid w:linePitch="360"/>
        </w:sectPr>
      </w:pPr>
    </w:p>
    <w:p w:rsidR="00190D9F" w:rsidRDefault="00190D9F" w:rsidP="00A004FC">
      <w:pPr>
        <w:rPr>
          <w:rFonts w:asciiTheme="minorHAnsi" w:hAnsiTheme="minorHAnsi" w:cstheme="minorHAnsi"/>
        </w:rPr>
      </w:pPr>
      <w:r>
        <w:rPr>
          <w:rFonts w:asciiTheme="minorHAnsi" w:hAnsiTheme="minorHAnsi" w:cstheme="minorHAnsi"/>
        </w:rPr>
        <w:t>Prénom NOM</w:t>
      </w:r>
    </w:p>
    <w:p w:rsidR="00A004FC" w:rsidRDefault="009E249D" w:rsidP="00A004FC">
      <w:pPr>
        <w:rPr>
          <w:rFonts w:asciiTheme="minorHAnsi" w:hAnsiTheme="minorHAnsi" w:cstheme="minorHAnsi"/>
        </w:rPr>
      </w:pPr>
      <w:r w:rsidRPr="00D5761D">
        <w:rPr>
          <w:rFonts w:asciiTheme="minorHAnsi" w:hAnsiTheme="minorHAnsi" w:cstheme="minorHAnsi"/>
        </w:rPr>
        <w:t xml:space="preserve">……………………………………… </w:t>
      </w:r>
    </w:p>
    <w:p w:rsidR="00A004FC" w:rsidRDefault="009E249D" w:rsidP="00A004FC">
      <w:pPr>
        <w:rPr>
          <w:rFonts w:asciiTheme="minorHAnsi" w:hAnsiTheme="minorHAnsi" w:cstheme="minorHAnsi"/>
        </w:rPr>
      </w:pPr>
      <w:r w:rsidRPr="00D5761D">
        <w:rPr>
          <w:rFonts w:asciiTheme="minorHAnsi" w:hAnsiTheme="minorHAnsi" w:cstheme="minorHAnsi"/>
        </w:rPr>
        <w:t xml:space="preserve">……………………………………… </w:t>
      </w:r>
    </w:p>
    <w:p w:rsidR="00A004FC" w:rsidRDefault="009E249D" w:rsidP="00A004FC">
      <w:pPr>
        <w:rPr>
          <w:rFonts w:asciiTheme="minorHAnsi" w:hAnsiTheme="minorHAnsi" w:cstheme="minorHAnsi"/>
        </w:rPr>
      </w:pPr>
      <w:r w:rsidRPr="00D5761D">
        <w:rPr>
          <w:rFonts w:asciiTheme="minorHAnsi" w:hAnsiTheme="minorHAnsi" w:cstheme="minorHAnsi"/>
        </w:rPr>
        <w:t xml:space="preserve">……………………………………… </w:t>
      </w:r>
    </w:p>
    <w:p w:rsidR="00A004FC" w:rsidRDefault="009E249D" w:rsidP="00A004FC">
      <w:pPr>
        <w:rPr>
          <w:rFonts w:asciiTheme="minorHAnsi" w:hAnsiTheme="minorHAnsi" w:cstheme="minorHAnsi"/>
        </w:rPr>
      </w:pPr>
      <w:r w:rsidRPr="00D5761D">
        <w:rPr>
          <w:rFonts w:asciiTheme="minorHAnsi" w:hAnsiTheme="minorHAnsi" w:cstheme="minorHAnsi"/>
        </w:rPr>
        <w:t xml:space="preserve">……………………………………… </w:t>
      </w:r>
    </w:p>
    <w:p w:rsidR="00A004FC" w:rsidRDefault="009E249D" w:rsidP="00A004FC">
      <w:pPr>
        <w:rPr>
          <w:rFonts w:asciiTheme="minorHAnsi" w:hAnsiTheme="minorHAnsi" w:cstheme="minorHAnsi"/>
        </w:rPr>
      </w:pPr>
      <w:r w:rsidRPr="00D5761D">
        <w:rPr>
          <w:rFonts w:asciiTheme="minorHAnsi" w:hAnsiTheme="minorHAnsi" w:cstheme="minorHAnsi"/>
        </w:rPr>
        <w:t xml:space="preserve">……………………………………… </w:t>
      </w:r>
    </w:p>
    <w:p w:rsidR="00190D9F" w:rsidRDefault="00190D9F" w:rsidP="00A004FC">
      <w:pPr>
        <w:rPr>
          <w:rFonts w:asciiTheme="minorHAnsi" w:hAnsiTheme="minorHAnsi" w:cstheme="minorHAnsi"/>
        </w:rPr>
      </w:pPr>
    </w:p>
    <w:p w:rsidR="00190D9F" w:rsidRDefault="00190D9F" w:rsidP="00A004FC">
      <w:pPr>
        <w:rPr>
          <w:rFonts w:asciiTheme="minorHAnsi" w:hAnsiTheme="minorHAnsi" w:cstheme="minorHAnsi"/>
        </w:rPr>
      </w:pPr>
    </w:p>
    <w:p w:rsidR="00190D9F" w:rsidRDefault="00190D9F" w:rsidP="00A004FC">
      <w:pPr>
        <w:rPr>
          <w:rFonts w:asciiTheme="minorHAnsi" w:hAnsiTheme="minorHAnsi" w:cstheme="minorHAnsi"/>
        </w:rPr>
      </w:pPr>
      <w:r>
        <w:rPr>
          <w:rFonts w:asciiTheme="minorHAnsi" w:hAnsiTheme="minorHAnsi" w:cstheme="minorHAnsi"/>
        </w:rPr>
        <w:t>Fonction</w:t>
      </w:r>
    </w:p>
    <w:p w:rsidR="009E249D" w:rsidRDefault="009E249D" w:rsidP="00A004FC">
      <w:pPr>
        <w:rPr>
          <w:rFonts w:asciiTheme="minorHAnsi" w:hAnsiTheme="minorHAnsi" w:cstheme="minorHAnsi"/>
        </w:rPr>
      </w:pPr>
      <w:r w:rsidRPr="00D5761D">
        <w:rPr>
          <w:rFonts w:asciiTheme="minorHAnsi" w:hAnsiTheme="minorHAnsi" w:cstheme="minorHAnsi"/>
        </w:rPr>
        <w:t>………………………………………</w:t>
      </w:r>
    </w:p>
    <w:p w:rsidR="00A004FC" w:rsidRDefault="00A004FC" w:rsidP="00A004FC">
      <w:pPr>
        <w:rPr>
          <w:rFonts w:asciiTheme="minorHAnsi" w:hAnsiTheme="minorHAnsi" w:cstheme="minorHAnsi"/>
        </w:rPr>
      </w:pPr>
      <w:r w:rsidRPr="00D5761D">
        <w:rPr>
          <w:rFonts w:asciiTheme="minorHAnsi" w:hAnsiTheme="minorHAnsi" w:cstheme="minorHAnsi"/>
        </w:rPr>
        <w:t xml:space="preserve">……………………………………… </w:t>
      </w:r>
    </w:p>
    <w:p w:rsidR="00A004FC" w:rsidRDefault="00A004FC" w:rsidP="00A004FC">
      <w:pPr>
        <w:rPr>
          <w:rFonts w:asciiTheme="minorHAnsi" w:hAnsiTheme="minorHAnsi" w:cstheme="minorHAnsi"/>
        </w:rPr>
      </w:pPr>
      <w:r w:rsidRPr="00D5761D">
        <w:rPr>
          <w:rFonts w:asciiTheme="minorHAnsi" w:hAnsiTheme="minorHAnsi" w:cstheme="minorHAnsi"/>
        </w:rPr>
        <w:t xml:space="preserve">……………………………………… </w:t>
      </w:r>
    </w:p>
    <w:p w:rsidR="00A004FC" w:rsidRDefault="00A004FC" w:rsidP="00A004FC">
      <w:pPr>
        <w:rPr>
          <w:rFonts w:asciiTheme="minorHAnsi" w:hAnsiTheme="minorHAnsi" w:cstheme="minorHAnsi"/>
        </w:rPr>
      </w:pPr>
      <w:r w:rsidRPr="00D5761D">
        <w:rPr>
          <w:rFonts w:asciiTheme="minorHAnsi" w:hAnsiTheme="minorHAnsi" w:cstheme="minorHAnsi"/>
        </w:rPr>
        <w:t>………………………………………</w:t>
      </w:r>
    </w:p>
    <w:p w:rsidR="00A004FC" w:rsidRDefault="00A004FC" w:rsidP="00A004FC">
      <w:pPr>
        <w:rPr>
          <w:rFonts w:asciiTheme="minorHAnsi" w:hAnsiTheme="minorHAnsi" w:cstheme="minorHAnsi"/>
        </w:rPr>
      </w:pPr>
      <w:r w:rsidRPr="00D5761D">
        <w:rPr>
          <w:rFonts w:asciiTheme="minorHAnsi" w:hAnsiTheme="minorHAnsi" w:cstheme="minorHAnsi"/>
        </w:rPr>
        <w:t xml:space="preserve">……………………………………… </w:t>
      </w:r>
    </w:p>
    <w:p w:rsidR="00190D9F" w:rsidRDefault="00190D9F" w:rsidP="00A004FC">
      <w:pPr>
        <w:rPr>
          <w:rFonts w:asciiTheme="minorHAnsi" w:hAnsiTheme="minorHAnsi" w:cstheme="minorHAnsi"/>
        </w:rPr>
      </w:pPr>
    </w:p>
    <w:p w:rsidR="00190D9F" w:rsidRDefault="00190D9F" w:rsidP="00A004FC">
      <w:pPr>
        <w:rPr>
          <w:rFonts w:asciiTheme="minorHAnsi" w:hAnsiTheme="minorHAnsi" w:cstheme="minorHAnsi"/>
        </w:rPr>
      </w:pPr>
    </w:p>
    <w:p w:rsidR="00190D9F" w:rsidRDefault="00190D9F" w:rsidP="00A004FC">
      <w:pPr>
        <w:rPr>
          <w:rFonts w:asciiTheme="minorHAnsi" w:hAnsiTheme="minorHAnsi" w:cstheme="minorHAnsi"/>
        </w:rPr>
      </w:pPr>
      <w:r>
        <w:rPr>
          <w:rFonts w:asciiTheme="minorHAnsi" w:hAnsiTheme="minorHAnsi" w:cstheme="minorHAnsi"/>
        </w:rPr>
        <w:t>Signature</w:t>
      </w:r>
    </w:p>
    <w:p w:rsidR="00A004FC" w:rsidRDefault="00A004FC" w:rsidP="00A004FC">
      <w:pPr>
        <w:rPr>
          <w:rFonts w:asciiTheme="minorHAnsi" w:hAnsiTheme="minorHAnsi" w:cstheme="minorHAnsi"/>
        </w:rPr>
      </w:pPr>
      <w:r w:rsidRPr="00D5761D">
        <w:rPr>
          <w:rFonts w:asciiTheme="minorHAnsi" w:hAnsiTheme="minorHAnsi" w:cstheme="minorHAnsi"/>
        </w:rPr>
        <w:t xml:space="preserve">……………………………………… </w:t>
      </w:r>
    </w:p>
    <w:p w:rsidR="00A004FC" w:rsidRDefault="00A004FC" w:rsidP="00A004FC">
      <w:pPr>
        <w:rPr>
          <w:rFonts w:asciiTheme="minorHAnsi" w:hAnsiTheme="minorHAnsi" w:cstheme="minorHAnsi"/>
        </w:rPr>
      </w:pPr>
      <w:r w:rsidRPr="00D5761D">
        <w:rPr>
          <w:rFonts w:asciiTheme="minorHAnsi" w:hAnsiTheme="minorHAnsi" w:cstheme="minorHAnsi"/>
        </w:rPr>
        <w:t xml:space="preserve">……………………………………… </w:t>
      </w:r>
    </w:p>
    <w:p w:rsidR="00A004FC" w:rsidRDefault="00A004FC" w:rsidP="00A004FC">
      <w:pPr>
        <w:rPr>
          <w:rFonts w:asciiTheme="minorHAnsi" w:hAnsiTheme="minorHAnsi" w:cstheme="minorHAnsi"/>
        </w:rPr>
      </w:pPr>
      <w:r w:rsidRPr="00D5761D">
        <w:rPr>
          <w:rFonts w:asciiTheme="minorHAnsi" w:hAnsiTheme="minorHAnsi" w:cstheme="minorHAnsi"/>
        </w:rPr>
        <w:t xml:space="preserve">……………………………………… </w:t>
      </w:r>
    </w:p>
    <w:p w:rsidR="00A004FC" w:rsidRDefault="00A004FC" w:rsidP="00A004FC">
      <w:pPr>
        <w:rPr>
          <w:rFonts w:asciiTheme="minorHAnsi" w:hAnsiTheme="minorHAnsi" w:cstheme="minorHAnsi"/>
        </w:rPr>
      </w:pPr>
      <w:r w:rsidRPr="00D5761D">
        <w:rPr>
          <w:rFonts w:asciiTheme="minorHAnsi" w:hAnsiTheme="minorHAnsi" w:cstheme="minorHAnsi"/>
        </w:rPr>
        <w:t xml:space="preserve">……………………………………… </w:t>
      </w:r>
    </w:p>
    <w:p w:rsidR="00A004FC" w:rsidRPr="00D5761D" w:rsidRDefault="00A004FC" w:rsidP="00A004FC">
      <w:pPr>
        <w:rPr>
          <w:rFonts w:asciiTheme="minorHAnsi" w:hAnsiTheme="minorHAnsi" w:cstheme="minorHAnsi"/>
        </w:rPr>
      </w:pPr>
      <w:r w:rsidRPr="00D5761D">
        <w:rPr>
          <w:rFonts w:asciiTheme="minorHAnsi" w:hAnsiTheme="minorHAnsi" w:cstheme="minorHAnsi"/>
        </w:rPr>
        <w:t>………………………………………</w:t>
      </w:r>
    </w:p>
    <w:sectPr w:rsidR="00A004FC" w:rsidRPr="00D5761D" w:rsidSect="00A004FC">
      <w:type w:val="continuous"/>
      <w:pgSz w:w="11906" w:h="16838"/>
      <w:pgMar w:top="567" w:right="851" w:bottom="284" w:left="851" w:header="709" w:footer="709"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D31" w:rsidRDefault="006F4D31" w:rsidP="00AE38B0">
      <w:pPr>
        <w:spacing w:after="0"/>
      </w:pPr>
      <w:r>
        <w:separator/>
      </w:r>
    </w:p>
  </w:endnote>
  <w:endnote w:type="continuationSeparator" w:id="1">
    <w:p w:rsidR="006F4D31" w:rsidRDefault="006F4D31" w:rsidP="00AE38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E9" w:rsidRDefault="00FB65E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E9" w:rsidRDefault="00FB65E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E9" w:rsidRDefault="00FB65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D31" w:rsidRDefault="006F4D31" w:rsidP="00AE38B0">
      <w:pPr>
        <w:spacing w:after="0"/>
      </w:pPr>
      <w:r>
        <w:separator/>
      </w:r>
    </w:p>
  </w:footnote>
  <w:footnote w:type="continuationSeparator" w:id="1">
    <w:p w:rsidR="006F4D31" w:rsidRDefault="006F4D31" w:rsidP="00AE38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E9" w:rsidRDefault="00FB65E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371" w:rsidRDefault="00A820C8" w:rsidP="00D5761D">
    <w:pPr>
      <w:spacing w:after="0"/>
      <w:ind w:right="-1"/>
      <w:jc w:val="center"/>
      <w:outlineLvl w:val="1"/>
      <w:rPr>
        <w:rFonts w:asciiTheme="majorHAnsi" w:eastAsia="Times New Roman" w:hAnsiTheme="majorHAnsi" w:cstheme="majorHAnsi"/>
        <w:b/>
        <w:i/>
        <w:color w:val="2F5496" w:themeColor="accent1" w:themeShade="BF"/>
        <w:sz w:val="22"/>
        <w:szCs w:val="22"/>
        <w:lang w:eastAsia="fr-FR"/>
      </w:rPr>
    </w:pPr>
    <w:sdt>
      <w:sdtPr>
        <w:rPr>
          <w:rFonts w:asciiTheme="majorHAnsi" w:eastAsia="Times New Roman" w:hAnsiTheme="majorHAnsi" w:cstheme="majorHAnsi"/>
          <w:b/>
          <w:i/>
          <w:color w:val="2F5496" w:themeColor="accent1" w:themeShade="BF"/>
          <w:sz w:val="22"/>
          <w:szCs w:val="22"/>
          <w:lang w:eastAsia="fr-FR"/>
        </w:rPr>
        <w:id w:val="603617915"/>
        <w:docPartObj>
          <w:docPartGallery w:val="Watermarks"/>
          <w:docPartUnique/>
        </w:docPartObj>
      </w:sdtPr>
      <w:sdtContent>
        <w:r>
          <w:rPr>
            <w:rFonts w:asciiTheme="majorHAnsi" w:eastAsia="Times New Roman" w:hAnsiTheme="majorHAnsi" w:cstheme="majorHAnsi"/>
            <w:b/>
            <w:i/>
            <w:color w:val="2F5496" w:themeColor="accent1" w:themeShade="BF"/>
            <w:sz w:val="22"/>
            <w:szCs w:val="22"/>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sdtContent>
    </w:sdt>
    <w:r w:rsidRPr="00A820C8">
      <w:rPr>
        <w:b/>
        <w:noProof/>
        <w:sz w:val="28"/>
        <w:szCs w:val="28"/>
      </w:rPr>
      <w:pict>
        <v:rect id="Rectangle 1" o:spid="_x0000_s2050" style="position:absolute;left:0;text-align:left;margin-left:-39pt;margin-top:-34.45pt;width:88.5pt;height:95.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" filled="f" stroked="f" strokeweight="1pt">
          <v:textbox>
            <w:txbxContent>
              <w:p w:rsidR="00D5761D" w:rsidRDefault="00D5761D" w:rsidP="00D5761D">
                <w:pPr>
                  <w:jc w:val="center"/>
                </w:pPr>
                <w:r>
                  <w:rPr>
                    <w:noProof/>
                    <w:lang w:eastAsia="fr-FR"/>
                  </w:rPr>
                  <w:drawing>
                    <wp:inline distT="0" distB="0" distL="0" distR="0">
                      <wp:extent cx="1041400" cy="1041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1400" cy="1041400"/>
                              </a:xfrm>
                              <a:prstGeom prst="rect">
                                <a:avLst/>
                              </a:prstGeom>
                              <a:noFill/>
                              <a:ln>
                                <a:noFill/>
                              </a:ln>
                            </pic:spPr>
                          </pic:pic>
                        </a:graphicData>
                      </a:graphic>
                    </wp:inline>
                  </w:drawing>
                </w:r>
              </w:p>
            </w:txbxContent>
          </v:textbox>
        </v:rect>
      </w:pict>
    </w:r>
    <w:r w:rsidR="00D5761D" w:rsidRPr="00424959">
      <w:rPr>
        <w:rFonts w:asciiTheme="majorHAnsi" w:eastAsia="Times New Roman" w:hAnsiTheme="majorHAnsi" w:cstheme="majorHAnsi"/>
        <w:b/>
        <w:i/>
        <w:color w:val="2F5496" w:themeColor="accent1" w:themeShade="BF"/>
        <w:sz w:val="22"/>
        <w:szCs w:val="22"/>
        <w:lang w:eastAsia="fr-FR"/>
      </w:rPr>
      <w:t xml:space="preserve">Projet de modèle </w:t>
    </w:r>
    <w:r w:rsidR="00D5761D">
      <w:rPr>
        <w:rFonts w:asciiTheme="majorHAnsi" w:eastAsia="Times New Roman" w:hAnsiTheme="majorHAnsi" w:cstheme="majorHAnsi"/>
        <w:b/>
        <w:i/>
        <w:color w:val="2F5496" w:themeColor="accent1" w:themeShade="BF"/>
        <w:sz w:val="22"/>
        <w:szCs w:val="22"/>
        <w:lang w:eastAsia="fr-FR"/>
      </w:rPr>
      <w:t xml:space="preserve">de charte d’engagement </w:t>
    </w:r>
  </w:p>
  <w:p w:rsidR="00D5761D" w:rsidRDefault="00D5761D" w:rsidP="00D5761D">
    <w:pPr>
      <w:spacing w:after="0"/>
      <w:ind w:right="-1"/>
      <w:jc w:val="center"/>
      <w:outlineLvl w:val="1"/>
      <w:rPr>
        <w:rFonts w:asciiTheme="majorHAnsi" w:eastAsia="Times New Roman" w:hAnsiTheme="majorHAnsi" w:cstheme="majorHAnsi"/>
        <w:b/>
        <w:i/>
        <w:color w:val="2F5496" w:themeColor="accent1" w:themeShade="BF"/>
        <w:sz w:val="22"/>
        <w:szCs w:val="22"/>
        <w:lang w:eastAsia="fr-FR"/>
      </w:rPr>
    </w:pPr>
    <w:r>
      <w:rPr>
        <w:rFonts w:asciiTheme="majorHAnsi" w:eastAsia="Times New Roman" w:hAnsiTheme="majorHAnsi" w:cstheme="majorHAnsi"/>
        <w:b/>
        <w:i/>
        <w:color w:val="2F5496" w:themeColor="accent1" w:themeShade="BF"/>
        <w:sz w:val="22"/>
        <w:szCs w:val="22"/>
        <w:lang w:eastAsia="fr-FR"/>
      </w:rPr>
      <w:t>des acteurs d’un programme d’ETP</w:t>
    </w:r>
  </w:p>
  <w:p w:rsidR="002F3371" w:rsidRDefault="002F3371" w:rsidP="00D5761D">
    <w:pPr>
      <w:spacing w:after="0"/>
      <w:ind w:right="-1"/>
      <w:jc w:val="center"/>
      <w:outlineLvl w:val="1"/>
      <w:rPr>
        <w:rFonts w:asciiTheme="majorHAnsi" w:eastAsia="Times New Roman" w:hAnsiTheme="majorHAnsi" w:cstheme="majorHAnsi"/>
        <w:b/>
        <w:i/>
        <w:color w:val="2F5496" w:themeColor="accent1" w:themeShade="BF"/>
        <w:sz w:val="22"/>
        <w:szCs w:val="22"/>
        <w:lang w:eastAsia="fr-FR"/>
      </w:rPr>
    </w:pPr>
    <w:r>
      <w:rPr>
        <w:rFonts w:asciiTheme="majorHAnsi" w:eastAsia="Times New Roman" w:hAnsiTheme="majorHAnsi" w:cstheme="majorHAnsi"/>
        <w:b/>
        <w:i/>
        <w:color w:val="2F5496" w:themeColor="accent1" w:themeShade="BF"/>
        <w:sz w:val="22"/>
        <w:szCs w:val="22"/>
        <w:lang w:eastAsia="fr-FR"/>
      </w:rPr>
      <w:t>selon guide DGS 2014</w:t>
    </w:r>
  </w:p>
  <w:p w:rsidR="00D5761D" w:rsidRDefault="00D5761D" w:rsidP="00D5761D">
    <w:pPr>
      <w:pStyle w:val="En-tte"/>
    </w:pPr>
  </w:p>
  <w:p w:rsidR="00AE38B0" w:rsidRDefault="00D5761D" w:rsidP="002F3371">
    <w:pPr>
      <w:pStyle w:val="En-tte"/>
      <w:jc w:val="right"/>
    </w:pPr>
    <w:r>
      <w:t>Version V.1 02.2019 MàJ</w:t>
    </w:r>
    <w:r w:rsidR="00A820C8">
      <w:fldChar w:fldCharType="begin"/>
    </w:r>
    <w:r>
      <w:instrText xml:space="preserve"> TIME \@ "dd/MM/yyyy" </w:instrText>
    </w:r>
    <w:r w:rsidR="00A820C8">
      <w:fldChar w:fldCharType="separate"/>
    </w:r>
    <w:r w:rsidR="00C76148">
      <w:rPr>
        <w:noProof/>
      </w:rPr>
      <w:t>11/02/2021</w:t>
    </w:r>
    <w:r w:rsidR="00A820C8">
      <w:fldChar w:fldCharType="end"/>
    </w:r>
  </w:p>
  <w:p w:rsidR="00AE38B0" w:rsidRDefault="00AE38B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5E9" w:rsidRDefault="00FB65E9">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B01684"/>
    <w:rsid w:val="00190D9F"/>
    <w:rsid w:val="002A4863"/>
    <w:rsid w:val="002C645A"/>
    <w:rsid w:val="002F3371"/>
    <w:rsid w:val="00516BBC"/>
    <w:rsid w:val="006E78C8"/>
    <w:rsid w:val="006F2C87"/>
    <w:rsid w:val="006F4D31"/>
    <w:rsid w:val="009E249D"/>
    <w:rsid w:val="00A004FC"/>
    <w:rsid w:val="00A820C8"/>
    <w:rsid w:val="00AE38B0"/>
    <w:rsid w:val="00B01684"/>
    <w:rsid w:val="00C35381"/>
    <w:rsid w:val="00C76148"/>
    <w:rsid w:val="00D5761D"/>
    <w:rsid w:val="00FB65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4"/>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0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38B0"/>
    <w:pPr>
      <w:tabs>
        <w:tab w:val="center" w:pos="4536"/>
        <w:tab w:val="right" w:pos="9072"/>
      </w:tabs>
      <w:spacing w:after="0"/>
    </w:pPr>
  </w:style>
  <w:style w:type="character" w:customStyle="1" w:styleId="En-tteCar">
    <w:name w:val="En-tête Car"/>
    <w:basedOn w:val="Policepardfaut"/>
    <w:link w:val="En-tte"/>
    <w:uiPriority w:val="99"/>
    <w:rsid w:val="00AE38B0"/>
  </w:style>
  <w:style w:type="paragraph" w:styleId="Pieddepage">
    <w:name w:val="footer"/>
    <w:basedOn w:val="Normal"/>
    <w:link w:val="PieddepageCar"/>
    <w:uiPriority w:val="99"/>
    <w:unhideWhenUsed/>
    <w:rsid w:val="00AE38B0"/>
    <w:pPr>
      <w:tabs>
        <w:tab w:val="center" w:pos="4536"/>
        <w:tab w:val="right" w:pos="9072"/>
      </w:tabs>
      <w:spacing w:after="0"/>
    </w:pPr>
  </w:style>
  <w:style w:type="character" w:customStyle="1" w:styleId="PieddepageCar">
    <w:name w:val="Pied de page Car"/>
    <w:basedOn w:val="Policepardfaut"/>
    <w:link w:val="Pieddepage"/>
    <w:uiPriority w:val="99"/>
    <w:rsid w:val="00AE38B0"/>
  </w:style>
  <w:style w:type="paragraph" w:styleId="Textedebulles">
    <w:name w:val="Balloon Text"/>
    <w:basedOn w:val="Normal"/>
    <w:link w:val="TextedebullesCar"/>
    <w:uiPriority w:val="99"/>
    <w:semiHidden/>
    <w:unhideWhenUsed/>
    <w:rsid w:val="00C7614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76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52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740</Words>
  <Characters>4075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antoine</dc:creator>
  <cp:keywords/>
  <dc:description/>
  <cp:lastModifiedBy>Léa Andrault</cp:lastModifiedBy>
  <cp:revision>7</cp:revision>
  <dcterms:created xsi:type="dcterms:W3CDTF">2019-02-07T16:36:00Z</dcterms:created>
  <dcterms:modified xsi:type="dcterms:W3CDTF">2021-02-11T15:52:00Z</dcterms:modified>
</cp:coreProperties>
</file>